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555" w:rsidRDefault="003E7555" w:rsidP="003E7555">
      <w:p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color w:val="1F1F1F"/>
          <w:kern w:val="0"/>
          <w14:ligatures w14:val="none"/>
        </w:rPr>
        <w:t>Here is the fully customized, highly detailed essay outline that seamlessly weaves your personal background as a veteran's daughter and spouse into the core psychological variables from your course files.</w:t>
      </w:r>
    </w:p>
    <w:p w:rsidR="003E7555" w:rsidRPr="003E7555" w:rsidRDefault="003E7555" w:rsidP="003E7555">
      <w:pPr>
        <w:spacing w:after="0" w:line="360" w:lineRule="auto"/>
        <w:rPr>
          <w:rFonts w:ascii="Arial" w:eastAsia="Times New Roman" w:hAnsi="Arial" w:cs="Times New Roman"/>
          <w:color w:val="1F1F1F"/>
          <w:kern w:val="0"/>
          <w14:ligatures w14:val="none"/>
        </w:rPr>
      </w:pPr>
    </w:p>
    <w:p w:rsidR="003E7555" w:rsidRDefault="003E7555" w:rsidP="003E7555">
      <w:p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color w:val="1F1F1F"/>
          <w:kern w:val="0"/>
          <w14:ligatures w14:val="none"/>
        </w:rPr>
        <w:t xml:space="preserve">This outline is strategically budgeted to help you hit the </w:t>
      </w:r>
      <w:r w:rsidRPr="003E7555">
        <w:rPr>
          <w:rFonts w:ascii="Arial" w:eastAsia="Times New Roman" w:hAnsi="Arial" w:cs="Times New Roman"/>
          <w:b/>
          <w:bCs/>
          <w:color w:val="1F1F1F"/>
          <w:kern w:val="0"/>
          <w:bdr w:val="none" w:sz="0" w:space="0" w:color="auto" w:frame="1"/>
          <w14:ligatures w14:val="none"/>
        </w:rPr>
        <w:t>2,000 to 3,000-word mark</w:t>
      </w:r>
      <w:r w:rsidRPr="003E7555">
        <w:rPr>
          <w:rFonts w:ascii="Arial" w:eastAsia="Times New Roman" w:hAnsi="Arial" w:cs="Times New Roman"/>
          <w:color w:val="1F1F1F"/>
          <w:kern w:val="0"/>
          <w14:ligatures w14:val="none"/>
        </w:rPr>
        <w:t xml:space="preserve"> naturally, ensuring that every section offers the depth, rigorous academic framing, and original reflection required for an "Excellent" grade.</w:t>
      </w:r>
    </w:p>
    <w:p w:rsidR="003E7555" w:rsidRPr="003E7555" w:rsidRDefault="003E7555" w:rsidP="003E7555">
      <w:pPr>
        <w:spacing w:after="0" w:line="360" w:lineRule="auto"/>
        <w:rPr>
          <w:rFonts w:ascii="Arial" w:eastAsia="Times New Roman" w:hAnsi="Arial" w:cs="Times New Roman"/>
          <w:color w:val="1F1F1F"/>
          <w:kern w:val="0"/>
          <w14:ligatures w14:val="none"/>
        </w:rPr>
      </w:pP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1: Introduction (Approx. 250–300 words)</w:t>
      </w:r>
    </w:p>
    <w:p w:rsidR="003E7555" w:rsidRPr="003E7555" w:rsidRDefault="003E7555" w:rsidP="003E7555">
      <w:pPr>
        <w:numPr>
          <w:ilvl w:val="0"/>
          <w:numId w:val="1"/>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The Hook:</w:t>
      </w:r>
      <w:r w:rsidRPr="003E7555">
        <w:rPr>
          <w:rFonts w:ascii="Arial" w:eastAsia="Times New Roman" w:hAnsi="Arial" w:cs="Times New Roman"/>
          <w:color w:val="1F1F1F"/>
          <w:kern w:val="0"/>
          <w14:ligatures w14:val="none"/>
        </w:rPr>
        <w:t xml:space="preserve"> Introduce the overarching theme of human motivation and how understanding one's internal drivers dictates human flourishing, professional durability, and the pursuit of counseling pathways.</w:t>
      </w:r>
    </w:p>
    <w:p w:rsidR="003E7555" w:rsidRPr="003E7555" w:rsidRDefault="003E7555" w:rsidP="003E7555">
      <w:pPr>
        <w:numPr>
          <w:ilvl w:val="0"/>
          <w:numId w:val="1"/>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Contextual Definitions:</w:t>
      </w:r>
      <w:r w:rsidRPr="003E7555">
        <w:rPr>
          <w:rFonts w:ascii="Arial" w:eastAsia="Times New Roman" w:hAnsi="Arial" w:cs="Times New Roman"/>
          <w:color w:val="1F1F1F"/>
          <w:kern w:val="0"/>
          <w14:ligatures w14:val="none"/>
        </w:rPr>
        <w:t xml:space="preserve"> Briefly introduce the baseline definitions of intrinsic motivation (acting for internal enjoyment and the satisfaction found in the action itself) and extrinsic motivation (performing an action to receive an external reward or outcome).</w:t>
      </w:r>
    </w:p>
    <w:p w:rsidR="003E7555" w:rsidRPr="003E7555" w:rsidRDefault="003E7555" w:rsidP="003E7555">
      <w:pPr>
        <w:numPr>
          <w:ilvl w:val="0"/>
          <w:numId w:val="1"/>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Introduce Your Goals &amp; Personal Context:</w:t>
      </w:r>
      <w:r w:rsidRPr="003E7555">
        <w:rPr>
          <w:rFonts w:ascii="Arial" w:eastAsia="Times New Roman" w:hAnsi="Arial" w:cs="Times New Roman"/>
          <w:color w:val="1F1F1F"/>
          <w:kern w:val="0"/>
          <w14:ligatures w14:val="none"/>
        </w:rPr>
        <w:t xml:space="preserve"> State your intrinsic goal (the personal study of the mind) and your extrinsic goal (earning a psychology degree to establish a private mental health practice). Introduce the driving force behind this path: your perspective as the daughter of a veteran and the spouse of a veteran navigating Post-Traumatic Stress Disorder (PTSD).</w:t>
      </w:r>
    </w:p>
    <w:p w:rsidR="003E7555" w:rsidRPr="003E7555" w:rsidRDefault="003E7555" w:rsidP="003E7555">
      <w:pPr>
        <w:numPr>
          <w:ilvl w:val="0"/>
          <w:numId w:val="1"/>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Thesis Statement:</w:t>
      </w:r>
      <w:r w:rsidRPr="003E7555">
        <w:rPr>
          <w:rFonts w:ascii="Arial" w:eastAsia="Times New Roman" w:hAnsi="Arial" w:cs="Times New Roman"/>
          <w:color w:val="1F1F1F"/>
          <w:kern w:val="0"/>
          <w14:ligatures w14:val="none"/>
        </w:rPr>
        <w:t xml:space="preserve"> Conclude with your comprehensive, defensible thesis statement:</w:t>
      </w:r>
    </w:p>
    <w:p w:rsidR="003E7555" w:rsidRPr="003E7555" w:rsidRDefault="003E7555" w:rsidP="003E7555">
      <w:pPr>
        <w:spacing w:after="0" w:line="360" w:lineRule="auto"/>
        <w:ind w:left="720"/>
        <w:rPr>
          <w:rFonts w:ascii="Arial" w:eastAsia="Times New Roman" w:hAnsi="Arial" w:cs="Times New Roman"/>
          <w:color w:val="1F1F1F"/>
          <w:kern w:val="0"/>
          <w14:ligatures w14:val="none"/>
        </w:rPr>
      </w:pPr>
      <w:r w:rsidRPr="003E7555">
        <w:rPr>
          <w:rFonts w:ascii="Arial" w:eastAsia="Times New Roman" w:hAnsi="Arial" w:cs="Times New Roman"/>
          <w:i/>
          <w:iCs/>
          <w:color w:val="1F1F1F"/>
          <w:kern w:val="0"/>
          <w:bdr w:val="none" w:sz="0" w:space="0" w:color="auto" w:frame="1"/>
          <w14:ligatures w14:val="none"/>
        </w:rPr>
        <w:t>"While the extrinsic pursuit of a psychological degree to establish a clinical practice satisfies foundational safety and esteem needs, its framing within integrated regulation—driven by a personal mission to support military veterans and families navigating PTSD—elevates it to a source of profound, values-aligned meaning. When fueled by an intrinsic fascination with the human mind, this dual motivational framework successfully bridges the gap between the real and ideal self, fostering learned optimism, heightened self-efficacy, and self-</w:t>
      </w:r>
      <w:r w:rsidRPr="003E7555">
        <w:rPr>
          <w:rFonts w:ascii="Arial" w:eastAsia="Times New Roman" w:hAnsi="Arial" w:cs="Times New Roman"/>
          <w:i/>
          <w:iCs/>
          <w:color w:val="1F1F1F"/>
          <w:kern w:val="0"/>
          <w:bdr w:val="none" w:sz="0" w:space="0" w:color="auto" w:frame="1"/>
          <w14:ligatures w14:val="none"/>
        </w:rPr>
        <w:lastRenderedPageBreak/>
        <w:t>actualization as illuminated by the humanistic and positive psychology paradigms of Rogers, Maslow, and Seligman."</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2: Theoretical Foundations &amp; Literature Review (Approx. 600–700 words)</w:t>
      </w:r>
    </w:p>
    <w:p w:rsidR="003E7555" w:rsidRPr="003E7555" w:rsidRDefault="003E7555" w:rsidP="003E7555">
      <w:p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i/>
          <w:iCs/>
          <w:color w:val="1F1F1F"/>
          <w:kern w:val="0"/>
          <w:bdr w:val="none" w:sz="0" w:space="0" w:color="auto" w:frame="1"/>
          <w14:ligatures w14:val="none"/>
        </w:rPr>
        <w:t>This section establishes your mastery of the concepts before applying them to your personal life. It is the ideal place to weave in your 3 peer-reviewed journal articles.</w:t>
      </w:r>
    </w:p>
    <w:p w:rsidR="003E7555" w:rsidRPr="003E7555" w:rsidRDefault="003E7555" w:rsidP="003E7555">
      <w:pPr>
        <w:numPr>
          <w:ilvl w:val="0"/>
          <w:numId w:val="2"/>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1: Humanistic Personality Theory (Carl Rogers):</w:t>
      </w:r>
      <w:r w:rsidRPr="003E7555">
        <w:rPr>
          <w:rFonts w:ascii="Arial" w:eastAsia="Times New Roman" w:hAnsi="Arial" w:cs="Times New Roman"/>
          <w:color w:val="1F1F1F"/>
          <w:kern w:val="0"/>
          <w14:ligatures w14:val="none"/>
        </w:rPr>
        <w:t xml:space="preserve"> Explain Rogers' concept of the </w:t>
      </w:r>
      <w:r w:rsidRPr="003E7555">
        <w:rPr>
          <w:rFonts w:ascii="Arial" w:eastAsia="Times New Roman" w:hAnsi="Arial" w:cs="Times New Roman"/>
          <w:b/>
          <w:bCs/>
          <w:color w:val="1F1F1F"/>
          <w:kern w:val="0"/>
          <w:bdr w:val="none" w:sz="0" w:space="0" w:color="auto" w:frame="1"/>
          <w14:ligatures w14:val="none"/>
        </w:rPr>
        <w:t>self-concept</w:t>
      </w:r>
      <w:r w:rsidRPr="003E7555">
        <w:rPr>
          <w:rFonts w:ascii="Arial" w:eastAsia="Times New Roman" w:hAnsi="Arial" w:cs="Times New Roman"/>
          <w:color w:val="1F1F1F"/>
          <w:kern w:val="0"/>
          <w14:ligatures w14:val="none"/>
        </w:rPr>
        <w:t xml:space="preserve"> and its three components: </w:t>
      </w:r>
      <w:r w:rsidRPr="003E7555">
        <w:rPr>
          <w:rFonts w:ascii="Arial" w:eastAsia="Times New Roman" w:hAnsi="Arial" w:cs="Times New Roman"/>
          <w:b/>
          <w:bCs/>
          <w:color w:val="1F1F1F"/>
          <w:kern w:val="0"/>
          <w:bdr w:val="none" w:sz="0" w:space="0" w:color="auto" w:frame="1"/>
          <w14:ligatures w14:val="none"/>
        </w:rPr>
        <w:t>self-worth</w:t>
      </w:r>
      <w:r w:rsidRPr="003E7555">
        <w:rPr>
          <w:rFonts w:ascii="Arial" w:eastAsia="Times New Roman" w:hAnsi="Arial" w:cs="Times New Roman"/>
          <w:color w:val="1F1F1F"/>
          <w:kern w:val="0"/>
          <w14:ligatures w14:val="none"/>
        </w:rPr>
        <w:t xml:space="preserve"> (self-esteem), </w:t>
      </w:r>
      <w:r w:rsidRPr="003E7555">
        <w:rPr>
          <w:rFonts w:ascii="Arial" w:eastAsia="Times New Roman" w:hAnsi="Arial" w:cs="Times New Roman"/>
          <w:b/>
          <w:bCs/>
          <w:color w:val="1F1F1F"/>
          <w:kern w:val="0"/>
          <w:bdr w:val="none" w:sz="0" w:space="0" w:color="auto" w:frame="1"/>
          <w14:ligatures w14:val="none"/>
        </w:rPr>
        <w:t>self-image</w:t>
      </w:r>
      <w:r w:rsidRPr="003E7555">
        <w:rPr>
          <w:rFonts w:ascii="Arial" w:eastAsia="Times New Roman" w:hAnsi="Arial" w:cs="Times New Roman"/>
          <w:color w:val="1F1F1F"/>
          <w:kern w:val="0"/>
          <w14:ligatures w14:val="none"/>
        </w:rPr>
        <w:t xml:space="preserve"> (how we see ourselves), and the </w:t>
      </w:r>
      <w:r w:rsidRPr="003E7555">
        <w:rPr>
          <w:rFonts w:ascii="Arial" w:eastAsia="Times New Roman" w:hAnsi="Arial" w:cs="Times New Roman"/>
          <w:b/>
          <w:bCs/>
          <w:color w:val="1F1F1F"/>
          <w:kern w:val="0"/>
          <w:bdr w:val="none" w:sz="0" w:space="0" w:color="auto" w:frame="1"/>
          <w14:ligatures w14:val="none"/>
        </w:rPr>
        <w:t>ideal self</w:t>
      </w:r>
      <w:r w:rsidRPr="003E7555">
        <w:rPr>
          <w:rFonts w:ascii="Arial" w:eastAsia="Times New Roman" w:hAnsi="Arial" w:cs="Times New Roman"/>
          <w:color w:val="1F1F1F"/>
          <w:kern w:val="0"/>
          <w14:ligatures w14:val="none"/>
        </w:rPr>
        <w:t xml:space="preserve"> (who we want to become). Explicitly define </w:t>
      </w:r>
      <w:r w:rsidRPr="003E7555">
        <w:rPr>
          <w:rFonts w:ascii="Arial" w:eastAsia="Times New Roman" w:hAnsi="Arial" w:cs="Times New Roman"/>
          <w:b/>
          <w:bCs/>
          <w:color w:val="1F1F1F"/>
          <w:kern w:val="0"/>
          <w:bdr w:val="none" w:sz="0" w:space="0" w:color="auto" w:frame="1"/>
          <w14:ligatures w14:val="none"/>
        </w:rPr>
        <w:t>incongruence</w:t>
      </w:r>
      <w:r w:rsidRPr="003E7555">
        <w:rPr>
          <w:rFonts w:ascii="Arial" w:eastAsia="Times New Roman" w:hAnsi="Arial" w:cs="Times New Roman"/>
          <w:color w:val="1F1F1F"/>
          <w:kern w:val="0"/>
          <w14:ligatures w14:val="none"/>
        </w:rPr>
        <w:t xml:space="preserve"> as the psychological mismatch between self-concept and reality that breeds anxiety and distress.</w:t>
      </w:r>
    </w:p>
    <w:p w:rsidR="003E7555" w:rsidRPr="003E7555" w:rsidRDefault="003E7555" w:rsidP="003E7555">
      <w:pPr>
        <w:numPr>
          <w:ilvl w:val="0"/>
          <w:numId w:val="2"/>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2: Hierarchy of Needs (Abraham Maslow):</w:t>
      </w:r>
      <w:r w:rsidRPr="003E7555">
        <w:rPr>
          <w:rFonts w:ascii="Arial" w:eastAsia="Times New Roman" w:hAnsi="Arial" w:cs="Times New Roman"/>
          <w:color w:val="1F1F1F"/>
          <w:kern w:val="0"/>
          <w14:ligatures w14:val="none"/>
        </w:rPr>
        <w:t xml:space="preserve"> Outline Maslow’s five groups of needs. Differentiate between the foundational lower </w:t>
      </w:r>
      <w:r w:rsidRPr="003E7555">
        <w:rPr>
          <w:rFonts w:ascii="Arial" w:eastAsia="Times New Roman" w:hAnsi="Arial" w:cs="Times New Roman"/>
          <w:b/>
          <w:bCs/>
          <w:color w:val="1F1F1F"/>
          <w:kern w:val="0"/>
          <w:bdr w:val="none" w:sz="0" w:space="0" w:color="auto" w:frame="1"/>
          <w14:ligatures w14:val="none"/>
        </w:rPr>
        <w:t>deficiency needs</w:t>
      </w:r>
      <w:r w:rsidRPr="003E7555">
        <w:rPr>
          <w:rFonts w:ascii="Arial" w:eastAsia="Times New Roman" w:hAnsi="Arial" w:cs="Times New Roman"/>
          <w:color w:val="1F1F1F"/>
          <w:kern w:val="0"/>
          <w14:ligatures w14:val="none"/>
        </w:rPr>
        <w:t xml:space="preserve"> (physiological, safety, social, esteem) and the peak higher </w:t>
      </w:r>
      <w:r w:rsidRPr="003E7555">
        <w:rPr>
          <w:rFonts w:ascii="Arial" w:eastAsia="Times New Roman" w:hAnsi="Arial" w:cs="Times New Roman"/>
          <w:b/>
          <w:bCs/>
          <w:color w:val="1F1F1F"/>
          <w:kern w:val="0"/>
          <w:bdr w:val="none" w:sz="0" w:space="0" w:color="auto" w:frame="1"/>
          <w14:ligatures w14:val="none"/>
        </w:rPr>
        <w:t>growth needs</w:t>
      </w:r>
      <w:r w:rsidRPr="003E7555">
        <w:rPr>
          <w:rFonts w:ascii="Arial" w:eastAsia="Times New Roman" w:hAnsi="Arial" w:cs="Times New Roman"/>
          <w:color w:val="1F1F1F"/>
          <w:kern w:val="0"/>
          <w14:ligatures w14:val="none"/>
        </w:rPr>
        <w:t xml:space="preserve"> (</w:t>
      </w:r>
      <w:r w:rsidRPr="003E7555">
        <w:rPr>
          <w:rFonts w:ascii="Arial" w:eastAsia="Times New Roman" w:hAnsi="Arial" w:cs="Times New Roman"/>
          <w:b/>
          <w:bCs/>
          <w:color w:val="1F1F1F"/>
          <w:kern w:val="0"/>
          <w:bdr w:val="none" w:sz="0" w:space="0" w:color="auto" w:frame="1"/>
          <w14:ligatures w14:val="none"/>
        </w:rPr>
        <w:t>self-actualization</w:t>
      </w:r>
      <w:r w:rsidRPr="003E7555">
        <w:rPr>
          <w:rFonts w:ascii="Arial" w:eastAsia="Times New Roman" w:hAnsi="Arial" w:cs="Times New Roman"/>
          <w:color w:val="1F1F1F"/>
          <w:kern w:val="0"/>
          <w14:ligatures w14:val="none"/>
        </w:rPr>
        <w:t>, or realizing one's full potential, capacities, and talents).</w:t>
      </w:r>
    </w:p>
    <w:p w:rsidR="003E7555" w:rsidRPr="003E7555" w:rsidRDefault="003E7555" w:rsidP="003E7555">
      <w:pPr>
        <w:numPr>
          <w:ilvl w:val="0"/>
          <w:numId w:val="2"/>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3: Positive Psychology &amp; Optimism (Martin Seligman):</w:t>
      </w:r>
      <w:r w:rsidRPr="003E7555">
        <w:rPr>
          <w:rFonts w:ascii="Arial" w:eastAsia="Times New Roman" w:hAnsi="Arial" w:cs="Times New Roman"/>
          <w:color w:val="1F1F1F"/>
          <w:kern w:val="0"/>
          <w14:ligatures w14:val="none"/>
        </w:rPr>
        <w:t xml:space="preserve"> Define Seligman's focus on human flourishing, </w:t>
      </w:r>
      <w:r w:rsidRPr="003E7555">
        <w:rPr>
          <w:rFonts w:ascii="Arial" w:eastAsia="Times New Roman" w:hAnsi="Arial" w:cs="Times New Roman"/>
          <w:b/>
          <w:bCs/>
          <w:color w:val="1F1F1F"/>
          <w:kern w:val="0"/>
          <w:bdr w:val="none" w:sz="0" w:space="0" w:color="auto" w:frame="1"/>
          <w14:ligatures w14:val="none"/>
        </w:rPr>
        <w:t>learned optimism</w:t>
      </w:r>
      <w:r w:rsidRPr="003E7555">
        <w:rPr>
          <w:rFonts w:ascii="Arial" w:eastAsia="Times New Roman" w:hAnsi="Arial" w:cs="Times New Roman"/>
          <w:color w:val="1F1F1F"/>
          <w:kern w:val="0"/>
          <w14:ligatures w14:val="none"/>
        </w:rPr>
        <w:t xml:space="preserve">, and </w:t>
      </w:r>
      <w:r w:rsidRPr="003E7555">
        <w:rPr>
          <w:rFonts w:ascii="Arial" w:eastAsia="Times New Roman" w:hAnsi="Arial" w:cs="Times New Roman"/>
          <w:b/>
          <w:bCs/>
          <w:color w:val="1F1F1F"/>
          <w:kern w:val="0"/>
          <w:bdr w:val="none" w:sz="0" w:space="0" w:color="auto" w:frame="1"/>
          <w14:ligatures w14:val="none"/>
        </w:rPr>
        <w:t>self-efficacy</w:t>
      </w:r>
      <w:r w:rsidRPr="003E7555">
        <w:rPr>
          <w:rFonts w:ascii="Arial" w:eastAsia="Times New Roman" w:hAnsi="Arial" w:cs="Times New Roman"/>
          <w:color w:val="1F1F1F"/>
          <w:kern w:val="0"/>
          <w14:ligatures w14:val="none"/>
        </w:rPr>
        <w:t xml:space="preserve"> (the belief in one’s competence to produce desired outcomes). Explain how conscious alteration of internal </w:t>
      </w:r>
      <w:r w:rsidRPr="003E7555">
        <w:rPr>
          <w:rFonts w:ascii="Arial" w:eastAsia="Times New Roman" w:hAnsi="Arial" w:cs="Times New Roman"/>
          <w:b/>
          <w:bCs/>
          <w:color w:val="1F1F1F"/>
          <w:kern w:val="0"/>
          <w:bdr w:val="none" w:sz="0" w:space="0" w:color="auto" w:frame="1"/>
          <w14:ligatures w14:val="none"/>
        </w:rPr>
        <w:t>self-talk</w:t>
      </w:r>
      <w:r w:rsidRPr="003E7555">
        <w:rPr>
          <w:rFonts w:ascii="Arial" w:eastAsia="Times New Roman" w:hAnsi="Arial" w:cs="Times New Roman"/>
          <w:color w:val="1F1F1F"/>
          <w:kern w:val="0"/>
          <w14:ligatures w14:val="none"/>
        </w:rPr>
        <w:t xml:space="preserve"> transforms negative, pessimistic reactions into adaptive, solution-oriented behaviors during adversity.</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3: Deep-Dive Analysis of the Intrinsic Goal (Approx. 600 words)</w:t>
      </w:r>
    </w:p>
    <w:p w:rsidR="003E7555" w:rsidRPr="003E7555" w:rsidRDefault="003E7555" w:rsidP="003E7555">
      <w:p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i/>
          <w:iCs/>
          <w:color w:val="1F1F1F"/>
          <w:kern w:val="0"/>
          <w:bdr w:val="none" w:sz="0" w:space="0" w:color="auto" w:frame="1"/>
          <w14:ligatures w14:val="none"/>
        </w:rPr>
        <w:t>Focused on: Studying how the mind works.</w:t>
      </w:r>
    </w:p>
    <w:p w:rsidR="003E7555" w:rsidRPr="003E7555" w:rsidRDefault="003E7555" w:rsidP="003E7555">
      <w:pPr>
        <w:numPr>
          <w:ilvl w:val="0"/>
          <w:numId w:val="3"/>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1: Core Definition &amp; Classification:</w:t>
      </w:r>
      <w:r w:rsidRPr="003E7555">
        <w:rPr>
          <w:rFonts w:ascii="Arial" w:eastAsia="Times New Roman" w:hAnsi="Arial" w:cs="Times New Roman"/>
          <w:color w:val="1F1F1F"/>
          <w:kern w:val="0"/>
          <w14:ligatures w14:val="none"/>
        </w:rPr>
        <w:t xml:space="preserve"> Deeply analyze your fascination with the human mind. Cite course metrics to show it matches </w:t>
      </w:r>
      <w:r w:rsidRPr="003E7555">
        <w:rPr>
          <w:rFonts w:ascii="Arial" w:eastAsia="Times New Roman" w:hAnsi="Arial" w:cs="Times New Roman"/>
          <w:b/>
          <w:bCs/>
          <w:color w:val="1F1F1F"/>
          <w:kern w:val="0"/>
          <w:bdr w:val="none" w:sz="0" w:space="0" w:color="auto" w:frame="1"/>
          <w14:ligatures w14:val="none"/>
        </w:rPr>
        <w:t>intrinsic motivation</w:t>
      </w:r>
      <w:r w:rsidRPr="003E7555">
        <w:rPr>
          <w:rFonts w:ascii="Arial" w:eastAsia="Times New Roman" w:hAnsi="Arial" w:cs="Times New Roman"/>
          <w:color w:val="1F1F1F"/>
          <w:kern w:val="0"/>
          <w14:ligatures w14:val="none"/>
        </w:rPr>
        <w:t xml:space="preserve"> because you engage in it purely for the internal pleasure and intellectual satisfaction found in the action of learning itself, independent of external forces.</w:t>
      </w:r>
    </w:p>
    <w:p w:rsidR="003E7555" w:rsidRPr="003E7555" w:rsidRDefault="003E7555" w:rsidP="003E7555">
      <w:pPr>
        <w:numPr>
          <w:ilvl w:val="0"/>
          <w:numId w:val="3"/>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2: The Enhancing Factors:</w:t>
      </w:r>
      <w:r w:rsidRPr="003E7555">
        <w:rPr>
          <w:rFonts w:ascii="Arial" w:eastAsia="Times New Roman" w:hAnsi="Arial" w:cs="Times New Roman"/>
          <w:color w:val="1F1F1F"/>
          <w:kern w:val="0"/>
          <w14:ligatures w14:val="none"/>
        </w:rPr>
        <w:t xml:space="preserve"> Evaluate which of the seven factors enhance this motivation for you. Focus heavily on </w:t>
      </w:r>
      <w:r w:rsidRPr="003E7555">
        <w:rPr>
          <w:rFonts w:ascii="Arial" w:eastAsia="Times New Roman" w:hAnsi="Arial" w:cs="Times New Roman"/>
          <w:b/>
          <w:bCs/>
          <w:color w:val="1F1F1F"/>
          <w:kern w:val="0"/>
          <w:bdr w:val="none" w:sz="0" w:space="0" w:color="auto" w:frame="1"/>
          <w14:ligatures w14:val="none"/>
        </w:rPr>
        <w:t>Curiosity</w:t>
      </w:r>
      <w:r w:rsidRPr="003E7555">
        <w:rPr>
          <w:rFonts w:ascii="Arial" w:eastAsia="Times New Roman" w:hAnsi="Arial" w:cs="Times New Roman"/>
          <w:color w:val="1F1F1F"/>
          <w:kern w:val="0"/>
          <w14:ligatures w14:val="none"/>
        </w:rPr>
        <w:t xml:space="preserve"> (being driven by an intense desire to learn how trauma, resilience, and human behavior operate) and </w:t>
      </w:r>
      <w:r w:rsidRPr="003E7555">
        <w:rPr>
          <w:rFonts w:ascii="Arial" w:eastAsia="Times New Roman" w:hAnsi="Arial" w:cs="Times New Roman"/>
          <w:b/>
          <w:bCs/>
          <w:color w:val="1F1F1F"/>
          <w:kern w:val="0"/>
          <w:bdr w:val="none" w:sz="0" w:space="0" w:color="auto" w:frame="1"/>
          <w14:ligatures w14:val="none"/>
        </w:rPr>
        <w:t>Challenge</w:t>
      </w:r>
      <w:r w:rsidRPr="003E7555">
        <w:rPr>
          <w:rFonts w:ascii="Arial" w:eastAsia="Times New Roman" w:hAnsi="Arial" w:cs="Times New Roman"/>
          <w:color w:val="1F1F1F"/>
          <w:kern w:val="0"/>
          <w14:ligatures w14:val="none"/>
        </w:rPr>
        <w:t xml:space="preserve"> (navigating complex cognitive and psychological mechanics).</w:t>
      </w:r>
    </w:p>
    <w:p w:rsidR="003E7555" w:rsidRPr="003E7555" w:rsidRDefault="003E7555" w:rsidP="003E7555">
      <w:pPr>
        <w:numPr>
          <w:ilvl w:val="0"/>
          <w:numId w:val="3"/>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lastRenderedPageBreak/>
        <w:t>Paragraph 3: Application of Seligman &amp; Rogers:</w:t>
      </w:r>
      <w:r w:rsidRPr="003E7555">
        <w:rPr>
          <w:rFonts w:ascii="Arial" w:eastAsia="Times New Roman" w:hAnsi="Arial" w:cs="Times New Roman"/>
          <w:color w:val="1F1F1F"/>
          <w:kern w:val="0"/>
          <w14:ligatures w14:val="none"/>
        </w:rPr>
        <w:t xml:space="preserve"> * </w:t>
      </w:r>
      <w:r w:rsidRPr="003E7555">
        <w:rPr>
          <w:rFonts w:ascii="Arial" w:eastAsia="Times New Roman" w:hAnsi="Arial" w:cs="Times New Roman"/>
          <w:i/>
          <w:iCs/>
          <w:color w:val="1F1F1F"/>
          <w:kern w:val="0"/>
          <w:bdr w:val="none" w:sz="0" w:space="0" w:color="auto" w:frame="1"/>
          <w14:ligatures w14:val="none"/>
        </w:rPr>
        <w:t>Seligman:</w:t>
      </w:r>
      <w:r w:rsidRPr="003E7555">
        <w:rPr>
          <w:rFonts w:ascii="Arial" w:eastAsia="Times New Roman" w:hAnsi="Arial" w:cs="Times New Roman"/>
          <w:color w:val="1F1F1F"/>
          <w:kern w:val="0"/>
          <w14:ligatures w14:val="none"/>
        </w:rPr>
        <w:t xml:space="preserve"> Connect this goal to Seligman’s layers of happiness—specifically </w:t>
      </w:r>
      <w:r w:rsidRPr="003E7555">
        <w:rPr>
          <w:rFonts w:ascii="Arial" w:eastAsia="Times New Roman" w:hAnsi="Arial" w:cs="Times New Roman"/>
          <w:b/>
          <w:bCs/>
          <w:color w:val="1F1F1F"/>
          <w:kern w:val="0"/>
          <w:bdr w:val="none" w:sz="0" w:space="0" w:color="auto" w:frame="1"/>
          <w14:ligatures w14:val="none"/>
        </w:rPr>
        <w:t>Engagement</w:t>
      </w:r>
      <w:r w:rsidRPr="003E7555">
        <w:rPr>
          <w:rFonts w:ascii="Arial" w:eastAsia="Times New Roman" w:hAnsi="Arial" w:cs="Times New Roman"/>
          <w:color w:val="1F1F1F"/>
          <w:kern w:val="0"/>
          <w14:ligatures w14:val="none"/>
        </w:rPr>
        <w:t>. Describe the restorative mental state of entering "flow" while reading psychology texts.</w:t>
      </w:r>
    </w:p>
    <w:p w:rsidR="003E7555" w:rsidRPr="003E7555" w:rsidRDefault="003E7555" w:rsidP="003E7555">
      <w:pPr>
        <w:numPr>
          <w:ilvl w:val="1"/>
          <w:numId w:val="3"/>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i/>
          <w:iCs/>
          <w:color w:val="1F1F1F"/>
          <w:kern w:val="0"/>
          <w:bdr w:val="none" w:sz="0" w:space="0" w:color="auto" w:frame="1"/>
          <w14:ligatures w14:val="none"/>
        </w:rPr>
        <w:t>Rogers:</w:t>
      </w:r>
      <w:r w:rsidRPr="003E7555">
        <w:rPr>
          <w:rFonts w:ascii="Arial" w:eastAsia="Times New Roman" w:hAnsi="Arial" w:cs="Times New Roman"/>
          <w:color w:val="1F1F1F"/>
          <w:kern w:val="0"/>
          <w14:ligatures w14:val="none"/>
        </w:rPr>
        <w:t xml:space="preserve"> Explain how exploring the mind builds an internal sense of unconditional </w:t>
      </w:r>
      <w:r w:rsidRPr="003E7555">
        <w:rPr>
          <w:rFonts w:ascii="Arial" w:eastAsia="Times New Roman" w:hAnsi="Arial" w:cs="Times New Roman"/>
          <w:b/>
          <w:bCs/>
          <w:color w:val="1F1F1F"/>
          <w:kern w:val="0"/>
          <w:bdr w:val="none" w:sz="0" w:space="0" w:color="auto" w:frame="1"/>
          <w14:ligatures w14:val="none"/>
        </w:rPr>
        <w:t>self-worth</w:t>
      </w:r>
      <w:r w:rsidRPr="003E7555">
        <w:rPr>
          <w:rFonts w:ascii="Arial" w:eastAsia="Times New Roman" w:hAnsi="Arial" w:cs="Times New Roman"/>
          <w:color w:val="1F1F1F"/>
          <w:kern w:val="0"/>
          <w14:ligatures w14:val="none"/>
        </w:rPr>
        <w:t>. It feeds your core self-concept independently of academic grades or outside validation.</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4: Deep-Dive Analysis of the Extrinsic Goal (Approx. 700 words)</w:t>
      </w:r>
    </w:p>
    <w:p w:rsidR="003E7555" w:rsidRPr="003E7555" w:rsidRDefault="003E7555" w:rsidP="003E7555">
      <w:p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i/>
          <w:iCs/>
          <w:color w:val="1F1F1F"/>
          <w:kern w:val="0"/>
          <w:bdr w:val="none" w:sz="0" w:space="0" w:color="auto" w:frame="1"/>
          <w14:ligatures w14:val="none"/>
        </w:rPr>
        <w:t>Focused on: Earning a degree and opening a private mental health practice.</w:t>
      </w:r>
    </w:p>
    <w:p w:rsidR="003E7555" w:rsidRPr="003E7555" w:rsidRDefault="003E7555" w:rsidP="003E7555">
      <w:pPr>
        <w:numPr>
          <w:ilvl w:val="0"/>
          <w:numId w:val="4"/>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1: Core Definition &amp; The Spectrum of Autonomy:</w:t>
      </w:r>
      <w:r w:rsidRPr="003E7555">
        <w:rPr>
          <w:rFonts w:ascii="Arial" w:eastAsia="Times New Roman" w:hAnsi="Arial" w:cs="Times New Roman"/>
          <w:color w:val="1F1F1F"/>
          <w:kern w:val="0"/>
          <w14:ligatures w14:val="none"/>
        </w:rPr>
        <w:t xml:space="preserve"> Define why getting a degree and running a business are external outcomes, making this an </w:t>
      </w:r>
      <w:r w:rsidRPr="003E7555">
        <w:rPr>
          <w:rFonts w:ascii="Arial" w:eastAsia="Times New Roman" w:hAnsi="Arial" w:cs="Times New Roman"/>
          <w:b/>
          <w:bCs/>
          <w:color w:val="1F1F1F"/>
          <w:kern w:val="0"/>
          <w:bdr w:val="none" w:sz="0" w:space="0" w:color="auto" w:frame="1"/>
          <w14:ligatures w14:val="none"/>
        </w:rPr>
        <w:t>extrinsic motivation</w:t>
      </w:r>
      <w:r w:rsidRPr="003E7555">
        <w:rPr>
          <w:rFonts w:ascii="Arial" w:eastAsia="Times New Roman" w:hAnsi="Arial" w:cs="Times New Roman"/>
          <w:color w:val="1F1F1F"/>
          <w:kern w:val="0"/>
          <w14:ligatures w14:val="none"/>
        </w:rPr>
        <w:t>. However, use course variables to prove this is not shallow "external regulation" or "introjected regulation" (doing it out of pure guilt or for a paycheck).</w:t>
      </w:r>
    </w:p>
    <w:p w:rsidR="003E7555" w:rsidRPr="003E7555" w:rsidRDefault="003E7555" w:rsidP="003E7555">
      <w:pPr>
        <w:numPr>
          <w:ilvl w:val="0"/>
          <w:numId w:val="4"/>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2: Integrated Regulation &amp; Your "Why":</w:t>
      </w:r>
      <w:r w:rsidRPr="003E7555">
        <w:rPr>
          <w:rFonts w:ascii="Arial" w:eastAsia="Times New Roman" w:hAnsi="Arial" w:cs="Times New Roman"/>
          <w:color w:val="1F1F1F"/>
          <w:kern w:val="0"/>
          <w14:ligatures w14:val="none"/>
        </w:rPr>
        <w:t xml:space="preserve"> Classify your goal as </w:t>
      </w:r>
      <w:r w:rsidRPr="003E7555">
        <w:rPr>
          <w:rFonts w:ascii="Arial" w:eastAsia="Times New Roman" w:hAnsi="Arial" w:cs="Times New Roman"/>
          <w:b/>
          <w:bCs/>
          <w:color w:val="1F1F1F"/>
          <w:kern w:val="0"/>
          <w:bdr w:val="none" w:sz="0" w:space="0" w:color="auto" w:frame="1"/>
          <w14:ligatures w14:val="none"/>
        </w:rPr>
        <w:t>Integrated Regulation</w:t>
      </w:r>
      <w:r w:rsidRPr="003E7555">
        <w:rPr>
          <w:rFonts w:ascii="Arial" w:eastAsia="Times New Roman" w:hAnsi="Arial" w:cs="Times New Roman"/>
          <w:color w:val="1F1F1F"/>
          <w:kern w:val="0"/>
          <w14:ligatures w14:val="none"/>
        </w:rPr>
        <w:t>—the most autonomous form of extrinsic motivation, where regulations are completely integrated into your self-examinations, values, and needs. Your lived experience as the daughter and spouse of veterans makes you acutely aware of the profound societal necessity for specialized mental health providers who understand military culture and PTSD. The behavior itself achieves an external outcome, but it aligns perfectly with your deepest personal values.</w:t>
      </w:r>
    </w:p>
    <w:p w:rsidR="003E7555" w:rsidRPr="003E7555" w:rsidRDefault="003E7555" w:rsidP="003E7555">
      <w:pPr>
        <w:numPr>
          <w:ilvl w:val="0"/>
          <w:numId w:val="4"/>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3: Application of Maslow's Hierarchy:</w:t>
      </w:r>
      <w:r w:rsidRPr="003E7555">
        <w:rPr>
          <w:rFonts w:ascii="Arial" w:eastAsia="Times New Roman" w:hAnsi="Arial" w:cs="Times New Roman"/>
          <w:color w:val="1F1F1F"/>
          <w:kern w:val="0"/>
          <w14:ligatures w14:val="none"/>
        </w:rPr>
        <w:t xml:space="preserve"> Analyze how opening a practice targets Maslow’s </w:t>
      </w:r>
      <w:r w:rsidRPr="003E7555">
        <w:rPr>
          <w:rFonts w:ascii="Arial" w:eastAsia="Times New Roman" w:hAnsi="Arial" w:cs="Times New Roman"/>
          <w:b/>
          <w:bCs/>
          <w:color w:val="1F1F1F"/>
          <w:kern w:val="0"/>
          <w:bdr w:val="none" w:sz="0" w:space="0" w:color="auto" w:frame="1"/>
          <w14:ligatures w14:val="none"/>
        </w:rPr>
        <w:t>deficiency needs</w:t>
      </w:r>
      <w:r w:rsidRPr="003E7555">
        <w:rPr>
          <w:rFonts w:ascii="Arial" w:eastAsia="Times New Roman" w:hAnsi="Arial" w:cs="Times New Roman"/>
          <w:color w:val="1F1F1F"/>
          <w:kern w:val="0"/>
          <w14:ligatures w14:val="none"/>
        </w:rPr>
        <w:t xml:space="preserve">. Establishing a practice secures </w:t>
      </w:r>
      <w:r w:rsidRPr="003E7555">
        <w:rPr>
          <w:rFonts w:ascii="Arial" w:eastAsia="Times New Roman" w:hAnsi="Arial" w:cs="Times New Roman"/>
          <w:b/>
          <w:bCs/>
          <w:color w:val="1F1F1F"/>
          <w:kern w:val="0"/>
          <w:bdr w:val="none" w:sz="0" w:space="0" w:color="auto" w:frame="1"/>
          <w14:ligatures w14:val="none"/>
        </w:rPr>
        <w:t>Safety needs</w:t>
      </w:r>
      <w:r w:rsidRPr="003E7555">
        <w:rPr>
          <w:rFonts w:ascii="Arial" w:eastAsia="Times New Roman" w:hAnsi="Arial" w:cs="Times New Roman"/>
          <w:color w:val="1F1F1F"/>
          <w:kern w:val="0"/>
          <w14:ligatures w14:val="none"/>
        </w:rPr>
        <w:t xml:space="preserve"> (financial stability, a safe professional environment) and fulfills </w:t>
      </w:r>
      <w:r w:rsidRPr="003E7555">
        <w:rPr>
          <w:rFonts w:ascii="Arial" w:eastAsia="Times New Roman" w:hAnsi="Arial" w:cs="Times New Roman"/>
          <w:b/>
          <w:bCs/>
          <w:color w:val="1F1F1F"/>
          <w:kern w:val="0"/>
          <w:bdr w:val="none" w:sz="0" w:space="0" w:color="auto" w:frame="1"/>
          <w14:ligatures w14:val="none"/>
        </w:rPr>
        <w:t>Esteem needs</w:t>
      </w:r>
      <w:r w:rsidRPr="003E7555">
        <w:rPr>
          <w:rFonts w:ascii="Arial" w:eastAsia="Times New Roman" w:hAnsi="Arial" w:cs="Times New Roman"/>
          <w:color w:val="1F1F1F"/>
          <w:kern w:val="0"/>
          <w14:ligatures w14:val="none"/>
        </w:rPr>
        <w:t xml:space="preserve"> (achieving competence, personal worth, and social recognition as a clinical provider).</w:t>
      </w:r>
    </w:p>
    <w:p w:rsidR="003E7555" w:rsidRPr="003E7555" w:rsidRDefault="003E7555" w:rsidP="003E7555">
      <w:pPr>
        <w:numPr>
          <w:ilvl w:val="0"/>
          <w:numId w:val="4"/>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4: Application of Rogers (The Ideal Self):</w:t>
      </w:r>
      <w:r w:rsidRPr="003E7555">
        <w:rPr>
          <w:rFonts w:ascii="Arial" w:eastAsia="Times New Roman" w:hAnsi="Arial" w:cs="Times New Roman"/>
          <w:color w:val="1F1F1F"/>
          <w:kern w:val="0"/>
          <w14:ligatures w14:val="none"/>
        </w:rPr>
        <w:t xml:space="preserve"> Apply Rogers' concept of the </w:t>
      </w:r>
      <w:r w:rsidRPr="003E7555">
        <w:rPr>
          <w:rFonts w:ascii="Arial" w:eastAsia="Times New Roman" w:hAnsi="Arial" w:cs="Times New Roman"/>
          <w:b/>
          <w:bCs/>
          <w:color w:val="1F1F1F"/>
          <w:kern w:val="0"/>
          <w:bdr w:val="none" w:sz="0" w:space="0" w:color="auto" w:frame="1"/>
          <w14:ligatures w14:val="none"/>
        </w:rPr>
        <w:t>Ideal Self</w:t>
      </w:r>
      <w:r w:rsidRPr="003E7555">
        <w:rPr>
          <w:rFonts w:ascii="Arial" w:eastAsia="Times New Roman" w:hAnsi="Arial" w:cs="Times New Roman"/>
          <w:color w:val="1F1F1F"/>
          <w:kern w:val="0"/>
          <w14:ligatures w14:val="none"/>
        </w:rPr>
        <w:t xml:space="preserve">. Your ideal self is a licensed professional actively addressing the veteran mental health shortage. Working through the rigid, tedious requirements of a degree program </w:t>
      </w:r>
      <w:proofErr w:type="gramStart"/>
      <w:r w:rsidRPr="003E7555">
        <w:rPr>
          <w:rFonts w:ascii="Arial" w:eastAsia="Times New Roman" w:hAnsi="Arial" w:cs="Times New Roman"/>
          <w:color w:val="1F1F1F"/>
          <w:kern w:val="0"/>
          <w14:ligatures w14:val="none"/>
        </w:rPr>
        <w:t>brings</w:t>
      </w:r>
      <w:proofErr w:type="gramEnd"/>
      <w:r w:rsidRPr="003E7555">
        <w:rPr>
          <w:rFonts w:ascii="Arial" w:eastAsia="Times New Roman" w:hAnsi="Arial" w:cs="Times New Roman"/>
          <w:color w:val="1F1F1F"/>
          <w:kern w:val="0"/>
          <w14:ligatures w14:val="none"/>
        </w:rPr>
        <w:t xml:space="preserve"> your current student </w:t>
      </w:r>
      <w:r w:rsidRPr="003E7555">
        <w:rPr>
          <w:rFonts w:ascii="Arial" w:eastAsia="Times New Roman" w:hAnsi="Arial" w:cs="Times New Roman"/>
          <w:b/>
          <w:bCs/>
          <w:color w:val="1F1F1F"/>
          <w:kern w:val="0"/>
          <w:bdr w:val="none" w:sz="0" w:space="0" w:color="auto" w:frame="1"/>
          <w14:ligatures w14:val="none"/>
        </w:rPr>
        <w:t>self-image</w:t>
      </w:r>
      <w:r w:rsidRPr="003E7555">
        <w:rPr>
          <w:rFonts w:ascii="Arial" w:eastAsia="Times New Roman" w:hAnsi="Arial" w:cs="Times New Roman"/>
          <w:color w:val="1F1F1F"/>
          <w:kern w:val="0"/>
          <w14:ligatures w14:val="none"/>
        </w:rPr>
        <w:t xml:space="preserve"> into closer alignment </w:t>
      </w:r>
      <w:r w:rsidRPr="003E7555">
        <w:rPr>
          <w:rFonts w:ascii="Arial" w:eastAsia="Times New Roman" w:hAnsi="Arial" w:cs="Times New Roman"/>
          <w:color w:val="1F1F1F"/>
          <w:kern w:val="0"/>
          <w14:ligatures w14:val="none"/>
        </w:rPr>
        <w:lastRenderedPageBreak/>
        <w:t xml:space="preserve">with that ideal self, actively reducing </w:t>
      </w:r>
      <w:r w:rsidRPr="003E7555">
        <w:rPr>
          <w:rFonts w:ascii="Arial" w:eastAsia="Times New Roman" w:hAnsi="Arial" w:cs="Times New Roman"/>
          <w:b/>
          <w:bCs/>
          <w:color w:val="1F1F1F"/>
          <w:kern w:val="0"/>
          <w:bdr w:val="none" w:sz="0" w:space="0" w:color="auto" w:frame="1"/>
          <w14:ligatures w14:val="none"/>
        </w:rPr>
        <w:t>incongruence</w:t>
      </w:r>
      <w:r w:rsidRPr="003E7555">
        <w:rPr>
          <w:rFonts w:ascii="Arial" w:eastAsia="Times New Roman" w:hAnsi="Arial" w:cs="Times New Roman"/>
          <w:color w:val="1F1F1F"/>
          <w:kern w:val="0"/>
          <w14:ligatures w14:val="none"/>
        </w:rPr>
        <w:t xml:space="preserve"> and transforming past feelings of family helplessness into clinical purpose.</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5: Synthesis, Psychological Impact &amp; Well-Being (Approx. 500 words)</w:t>
      </w:r>
    </w:p>
    <w:p w:rsidR="003E7555" w:rsidRPr="003E7555" w:rsidRDefault="003E7555" w:rsidP="003E7555">
      <w:pPr>
        <w:numPr>
          <w:ilvl w:val="0"/>
          <w:numId w:val="5"/>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1: Positive and Negative Psychological Impacts:</w:t>
      </w:r>
      <w:r w:rsidRPr="003E7555">
        <w:rPr>
          <w:rFonts w:ascii="Arial" w:eastAsia="Times New Roman" w:hAnsi="Arial" w:cs="Times New Roman"/>
          <w:color w:val="1F1F1F"/>
          <w:kern w:val="0"/>
          <w14:ligatures w14:val="none"/>
        </w:rPr>
        <w:t xml:space="preserve"> Address the prompt's question about how these goals affect you psychologically. Discuss the potential negatives of the extrinsic goal (academic stress, fear of business failure, emotional weight of dealing with PTSD themes). Counterbalance this by explaining how your intrinsic passion acts as an emotional buffer against academic burnout.</w:t>
      </w:r>
    </w:p>
    <w:p w:rsidR="003E7555" w:rsidRPr="003E7555" w:rsidRDefault="003E7555" w:rsidP="003E7555">
      <w:pPr>
        <w:numPr>
          <w:ilvl w:val="0"/>
          <w:numId w:val="5"/>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2: Learned Optimism and Self-Efficacy:</w:t>
      </w:r>
      <w:r w:rsidRPr="003E7555">
        <w:rPr>
          <w:rFonts w:ascii="Arial" w:eastAsia="Times New Roman" w:hAnsi="Arial" w:cs="Times New Roman"/>
          <w:color w:val="1F1F1F"/>
          <w:kern w:val="0"/>
          <w14:ligatures w14:val="none"/>
        </w:rPr>
        <w:t xml:space="preserve"> Bring Seligman back in. Detail how you will navigate the hardships of higher education and private practice using </w:t>
      </w:r>
      <w:r w:rsidRPr="003E7555">
        <w:rPr>
          <w:rFonts w:ascii="Arial" w:eastAsia="Times New Roman" w:hAnsi="Arial" w:cs="Times New Roman"/>
          <w:b/>
          <w:bCs/>
          <w:color w:val="1F1F1F"/>
          <w:kern w:val="0"/>
          <w:bdr w:val="none" w:sz="0" w:space="0" w:color="auto" w:frame="1"/>
          <w14:ligatures w14:val="none"/>
        </w:rPr>
        <w:t>learned optimism</w:t>
      </w:r>
      <w:r w:rsidRPr="003E7555">
        <w:rPr>
          <w:rFonts w:ascii="Arial" w:eastAsia="Times New Roman" w:hAnsi="Arial" w:cs="Times New Roman"/>
          <w:color w:val="1F1F1F"/>
          <w:kern w:val="0"/>
          <w14:ligatures w14:val="none"/>
        </w:rPr>
        <w:t xml:space="preserve">. Analyze how you consciously adjust your internal </w:t>
      </w:r>
      <w:r w:rsidRPr="003E7555">
        <w:rPr>
          <w:rFonts w:ascii="Arial" w:eastAsia="Times New Roman" w:hAnsi="Arial" w:cs="Times New Roman"/>
          <w:b/>
          <w:bCs/>
          <w:color w:val="1F1F1F"/>
          <w:kern w:val="0"/>
          <w:bdr w:val="none" w:sz="0" w:space="0" w:color="auto" w:frame="1"/>
          <w14:ligatures w14:val="none"/>
        </w:rPr>
        <w:t>self-talk</w:t>
      </w:r>
      <w:r w:rsidRPr="003E7555">
        <w:rPr>
          <w:rFonts w:ascii="Arial" w:eastAsia="Times New Roman" w:hAnsi="Arial" w:cs="Times New Roman"/>
          <w:color w:val="1F1F1F"/>
          <w:kern w:val="0"/>
          <w14:ligatures w14:val="none"/>
        </w:rPr>
        <w:t xml:space="preserve"> when facing setbacks (e.g., shifting from </w:t>
      </w:r>
      <w:r w:rsidRPr="003E7555">
        <w:rPr>
          <w:rFonts w:ascii="Arial" w:eastAsia="Times New Roman" w:hAnsi="Arial" w:cs="Times New Roman"/>
          <w:i/>
          <w:iCs/>
          <w:color w:val="1F1F1F"/>
          <w:kern w:val="0"/>
          <w:bdr w:val="none" w:sz="0" w:space="0" w:color="auto" w:frame="1"/>
          <w14:ligatures w14:val="none"/>
        </w:rPr>
        <w:t>"This material is too overwhelming"</w:t>
      </w:r>
      <w:r w:rsidRPr="003E7555">
        <w:rPr>
          <w:rFonts w:ascii="Arial" w:eastAsia="Times New Roman" w:hAnsi="Arial" w:cs="Times New Roman"/>
          <w:color w:val="1F1F1F"/>
          <w:kern w:val="0"/>
          <w14:ligatures w14:val="none"/>
        </w:rPr>
        <w:t xml:space="preserve"> to </w:t>
      </w:r>
      <w:r w:rsidRPr="003E7555">
        <w:rPr>
          <w:rFonts w:ascii="Arial" w:eastAsia="Times New Roman" w:hAnsi="Arial" w:cs="Times New Roman"/>
          <w:i/>
          <w:iCs/>
          <w:color w:val="1F1F1F"/>
          <w:kern w:val="0"/>
          <w:bdr w:val="none" w:sz="0" w:space="0" w:color="auto" w:frame="1"/>
          <w14:ligatures w14:val="none"/>
        </w:rPr>
        <w:t>"My family has survived the invisible wounds of war; I am fully capable of mastering this science to serve them"</w:t>
      </w:r>
      <w:r w:rsidRPr="003E7555">
        <w:rPr>
          <w:rFonts w:ascii="Arial" w:eastAsia="Times New Roman" w:hAnsi="Arial" w:cs="Times New Roman"/>
          <w:color w:val="1F1F1F"/>
          <w:kern w:val="0"/>
          <w14:ligatures w14:val="none"/>
        </w:rPr>
        <w:t xml:space="preserve">), directly expanding your clinical </w:t>
      </w:r>
      <w:r w:rsidRPr="003E7555">
        <w:rPr>
          <w:rFonts w:ascii="Arial" w:eastAsia="Times New Roman" w:hAnsi="Arial" w:cs="Times New Roman"/>
          <w:b/>
          <w:bCs/>
          <w:color w:val="1F1F1F"/>
          <w:kern w:val="0"/>
          <w:bdr w:val="none" w:sz="0" w:space="0" w:color="auto" w:frame="1"/>
          <w14:ligatures w14:val="none"/>
        </w:rPr>
        <w:t>self-efficacy</w:t>
      </w:r>
      <w:r w:rsidRPr="003E7555">
        <w:rPr>
          <w:rFonts w:ascii="Arial" w:eastAsia="Times New Roman" w:hAnsi="Arial" w:cs="Times New Roman"/>
          <w:color w:val="1F1F1F"/>
          <w:kern w:val="0"/>
          <w14:ligatures w14:val="none"/>
        </w:rPr>
        <w:t>.</w:t>
      </w:r>
    </w:p>
    <w:p w:rsidR="003E7555" w:rsidRPr="003E7555" w:rsidRDefault="003E7555" w:rsidP="003E7555">
      <w:pPr>
        <w:numPr>
          <w:ilvl w:val="0"/>
          <w:numId w:val="5"/>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Paragraph 3: Goal Disengagement &amp; Self-Actualization:</w:t>
      </w:r>
      <w:r w:rsidRPr="003E7555">
        <w:rPr>
          <w:rFonts w:ascii="Arial" w:eastAsia="Times New Roman" w:hAnsi="Arial" w:cs="Times New Roman"/>
          <w:color w:val="1F1F1F"/>
          <w:kern w:val="0"/>
          <w14:ligatures w14:val="none"/>
        </w:rPr>
        <w:t xml:space="preserve"> Tie everything to </w:t>
      </w:r>
      <w:r w:rsidRPr="003E7555">
        <w:rPr>
          <w:rFonts w:ascii="Arial" w:eastAsia="Times New Roman" w:hAnsi="Arial" w:cs="Times New Roman"/>
          <w:b/>
          <w:bCs/>
          <w:color w:val="1F1F1F"/>
          <w:kern w:val="0"/>
          <w:bdr w:val="none" w:sz="0" w:space="0" w:color="auto" w:frame="1"/>
          <w14:ligatures w14:val="none"/>
        </w:rPr>
        <w:t>Self-Actualization</w:t>
      </w:r>
      <w:r w:rsidRPr="003E7555">
        <w:rPr>
          <w:rFonts w:ascii="Arial" w:eastAsia="Times New Roman" w:hAnsi="Arial" w:cs="Times New Roman"/>
          <w:color w:val="1F1F1F"/>
          <w:kern w:val="0"/>
          <w14:ligatures w14:val="none"/>
        </w:rPr>
        <w:t xml:space="preserve">. Note that while Maslow estimated less than 1% of adults reach total self-actualization, your synthesis of an intrinsic love for the mind and an integrated career path maximizes your potential. Explicitly reference the course theme of </w:t>
      </w:r>
      <w:r w:rsidRPr="003E7555">
        <w:rPr>
          <w:rFonts w:ascii="Arial" w:eastAsia="Times New Roman" w:hAnsi="Arial" w:cs="Times New Roman"/>
          <w:b/>
          <w:bCs/>
          <w:color w:val="1F1F1F"/>
          <w:kern w:val="0"/>
          <w:bdr w:val="none" w:sz="0" w:space="0" w:color="auto" w:frame="1"/>
          <w14:ligatures w14:val="none"/>
        </w:rPr>
        <w:t>goal disengagement</w:t>
      </w:r>
      <w:r w:rsidRPr="003E7555">
        <w:rPr>
          <w:rFonts w:ascii="Arial" w:eastAsia="Times New Roman" w:hAnsi="Arial" w:cs="Times New Roman"/>
          <w:color w:val="1F1F1F"/>
          <w:kern w:val="0"/>
          <w14:ligatures w14:val="none"/>
        </w:rPr>
        <w:t>: you have disengaged from shallow, purely external rewards (like chasing wealth or corporate status for their own sake) to prioritize an integrated goal that offers genuine community meaning, personal growth, and collective healing.</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6: Conclusion (Approx. 200–250 words)</w:t>
      </w:r>
    </w:p>
    <w:p w:rsidR="003E7555" w:rsidRPr="003E7555" w:rsidRDefault="003E7555" w:rsidP="003E7555">
      <w:pPr>
        <w:numPr>
          <w:ilvl w:val="0"/>
          <w:numId w:val="6"/>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Restate Thesis:</w:t>
      </w:r>
      <w:r w:rsidRPr="003E7555">
        <w:rPr>
          <w:rFonts w:ascii="Arial" w:eastAsia="Times New Roman" w:hAnsi="Arial" w:cs="Times New Roman"/>
          <w:color w:val="1F1F1F"/>
          <w:kern w:val="0"/>
          <w14:ligatures w14:val="none"/>
        </w:rPr>
        <w:t xml:space="preserve"> Rephrase your core argument in a fresh way, highlighting how your intrinsic love for psychology and your integrated professional mission feed into one another.</w:t>
      </w:r>
    </w:p>
    <w:p w:rsidR="003E7555" w:rsidRPr="003E7555" w:rsidRDefault="003E7555" w:rsidP="003E7555">
      <w:pPr>
        <w:numPr>
          <w:ilvl w:val="0"/>
          <w:numId w:val="6"/>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lastRenderedPageBreak/>
        <w:t>Summarize Main Insights:</w:t>
      </w:r>
      <w:r w:rsidRPr="003E7555">
        <w:rPr>
          <w:rFonts w:ascii="Arial" w:eastAsia="Times New Roman" w:hAnsi="Arial" w:cs="Times New Roman"/>
          <w:color w:val="1F1F1F"/>
          <w:kern w:val="0"/>
          <w14:ligatures w14:val="none"/>
        </w:rPr>
        <w:t xml:space="preserve"> Reiterate how Maslow's, Rogers', and Seligman's concepts illuminate the real-life value and psychological durability of your dual pursuits.</w:t>
      </w:r>
    </w:p>
    <w:p w:rsidR="003E7555" w:rsidRPr="003E7555" w:rsidRDefault="003E7555" w:rsidP="003E7555">
      <w:pPr>
        <w:numPr>
          <w:ilvl w:val="0"/>
          <w:numId w:val="6"/>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Final Thought:</w:t>
      </w:r>
      <w:r w:rsidRPr="003E7555">
        <w:rPr>
          <w:rFonts w:ascii="Arial" w:eastAsia="Times New Roman" w:hAnsi="Arial" w:cs="Times New Roman"/>
          <w:color w:val="1F1F1F"/>
          <w:kern w:val="0"/>
          <w14:ligatures w14:val="none"/>
        </w:rPr>
        <w:t xml:space="preserve"> End with an impactful final statement about how turning personal, lived family adversity into structural clinical goals is the ultimate manifestation of humanistic psychology and human flourishing.</w:t>
      </w:r>
    </w:p>
    <w:p w:rsidR="003E7555" w:rsidRPr="003E7555" w:rsidRDefault="003E7555" w:rsidP="003E7555">
      <w:pPr>
        <w:spacing w:after="0" w:line="360" w:lineRule="auto"/>
        <w:outlineLvl w:val="2"/>
        <w:rPr>
          <w:rFonts w:ascii="Arial" w:eastAsia="Times New Roman" w:hAnsi="Arial" w:cs="Times New Roman"/>
          <w:b/>
          <w:bCs/>
          <w:color w:val="1F1F1F"/>
          <w:kern w:val="0"/>
          <w:sz w:val="27"/>
          <w:szCs w:val="27"/>
          <w14:ligatures w14:val="none"/>
        </w:rPr>
      </w:pPr>
      <w:r w:rsidRPr="003E7555">
        <w:rPr>
          <w:rFonts w:ascii="Arial" w:eastAsia="Times New Roman" w:hAnsi="Arial" w:cs="Times New Roman"/>
          <w:b/>
          <w:bCs/>
          <w:color w:val="1F1F1F"/>
          <w:kern w:val="0"/>
          <w:sz w:val="27"/>
          <w:szCs w:val="27"/>
          <w:bdr w:val="none" w:sz="0" w:space="0" w:color="auto" w:frame="1"/>
          <w14:ligatures w14:val="none"/>
        </w:rPr>
        <w:t>Section 7: References (Does not count toward word count)</w:t>
      </w:r>
    </w:p>
    <w:p w:rsidR="003E7555" w:rsidRPr="003E7555" w:rsidRDefault="003E7555" w:rsidP="003E7555">
      <w:pPr>
        <w:numPr>
          <w:ilvl w:val="0"/>
          <w:numId w:val="7"/>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Study.com Citations:</w:t>
      </w:r>
      <w:r w:rsidRPr="003E7555">
        <w:rPr>
          <w:rFonts w:ascii="Arial" w:eastAsia="Times New Roman" w:hAnsi="Arial" w:cs="Times New Roman"/>
          <w:color w:val="1F1F1F"/>
          <w:kern w:val="0"/>
          <w14:ligatures w14:val="none"/>
        </w:rPr>
        <w:t xml:space="preserve"> List the exact Study.com lessons used (McClintock, Williams, Thomas, Dragomir), matching the specific format requested in your prompt guidelines.</w:t>
      </w:r>
    </w:p>
    <w:p w:rsidR="003E7555" w:rsidRPr="003E7555" w:rsidRDefault="003E7555" w:rsidP="003E7555">
      <w:pPr>
        <w:numPr>
          <w:ilvl w:val="0"/>
          <w:numId w:val="7"/>
        </w:numPr>
        <w:spacing w:after="0" w:line="360" w:lineRule="auto"/>
        <w:rPr>
          <w:rFonts w:ascii="Arial" w:eastAsia="Times New Roman" w:hAnsi="Arial" w:cs="Times New Roman"/>
          <w:color w:val="1F1F1F"/>
          <w:kern w:val="0"/>
          <w14:ligatures w14:val="none"/>
        </w:rPr>
      </w:pPr>
      <w:r w:rsidRPr="003E7555">
        <w:rPr>
          <w:rFonts w:ascii="Arial" w:eastAsia="Times New Roman" w:hAnsi="Arial" w:cs="Times New Roman"/>
          <w:b/>
          <w:bCs/>
          <w:color w:val="1F1F1F"/>
          <w:kern w:val="0"/>
          <w:bdr w:val="none" w:sz="0" w:space="0" w:color="auto" w:frame="1"/>
          <w14:ligatures w14:val="none"/>
        </w:rPr>
        <w:t>Peer-Reviewed Sources:</w:t>
      </w:r>
      <w:r w:rsidRPr="003E7555">
        <w:rPr>
          <w:rFonts w:ascii="Arial" w:eastAsia="Times New Roman" w:hAnsi="Arial" w:cs="Times New Roman"/>
          <w:color w:val="1F1F1F"/>
          <w:kern w:val="0"/>
          <w14:ligatures w14:val="none"/>
        </w:rPr>
        <w:t xml:space="preserve"> Include your 3 external peer-reviewed journal articles in flawless APA format.</w:t>
      </w:r>
    </w:p>
    <w:p w:rsidR="00733404" w:rsidRDefault="00733404" w:rsidP="003E7555">
      <w:pPr>
        <w:spacing w:line="360" w:lineRule="auto"/>
      </w:pPr>
    </w:p>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3F31"/>
    <w:multiLevelType w:val="multilevel"/>
    <w:tmpl w:val="08422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16DA1"/>
    <w:multiLevelType w:val="multilevel"/>
    <w:tmpl w:val="B98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913AB"/>
    <w:multiLevelType w:val="multilevel"/>
    <w:tmpl w:val="6F3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D1C2E"/>
    <w:multiLevelType w:val="multilevel"/>
    <w:tmpl w:val="88B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072A8"/>
    <w:multiLevelType w:val="multilevel"/>
    <w:tmpl w:val="DDA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65E44"/>
    <w:multiLevelType w:val="multilevel"/>
    <w:tmpl w:val="2F0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363FA"/>
    <w:multiLevelType w:val="multilevel"/>
    <w:tmpl w:val="6A1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50387">
    <w:abstractNumId w:val="1"/>
  </w:num>
  <w:num w:numId="2" w16cid:durableId="341710816">
    <w:abstractNumId w:val="6"/>
  </w:num>
  <w:num w:numId="3" w16cid:durableId="1137062616">
    <w:abstractNumId w:val="0"/>
  </w:num>
  <w:num w:numId="4" w16cid:durableId="1113864850">
    <w:abstractNumId w:val="5"/>
  </w:num>
  <w:num w:numId="5" w16cid:durableId="503515674">
    <w:abstractNumId w:val="4"/>
  </w:num>
  <w:num w:numId="6" w16cid:durableId="437918408">
    <w:abstractNumId w:val="3"/>
  </w:num>
  <w:num w:numId="7" w16cid:durableId="1793549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55"/>
    <w:rsid w:val="000A21F1"/>
    <w:rsid w:val="001B27A8"/>
    <w:rsid w:val="00392A23"/>
    <w:rsid w:val="003E7555"/>
    <w:rsid w:val="00714DD7"/>
    <w:rsid w:val="00733404"/>
    <w:rsid w:val="00790C2E"/>
    <w:rsid w:val="00C1204A"/>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3AC56"/>
  <w15:chartTrackingRefBased/>
  <w15:docId w15:val="{56037DA0-A0FC-F740-9B9C-C422905B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75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5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5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5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5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75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5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55"/>
    <w:rPr>
      <w:rFonts w:eastAsiaTheme="majorEastAsia" w:cstheme="majorBidi"/>
      <w:color w:val="272727" w:themeColor="text1" w:themeTint="D8"/>
    </w:rPr>
  </w:style>
  <w:style w:type="paragraph" w:styleId="Title">
    <w:name w:val="Title"/>
    <w:basedOn w:val="Normal"/>
    <w:next w:val="Normal"/>
    <w:link w:val="TitleChar"/>
    <w:uiPriority w:val="10"/>
    <w:qFormat/>
    <w:rsid w:val="003E7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55"/>
    <w:pPr>
      <w:spacing w:before="160"/>
      <w:jc w:val="center"/>
    </w:pPr>
    <w:rPr>
      <w:i/>
      <w:iCs/>
      <w:color w:val="404040" w:themeColor="text1" w:themeTint="BF"/>
    </w:rPr>
  </w:style>
  <w:style w:type="character" w:customStyle="1" w:styleId="QuoteChar">
    <w:name w:val="Quote Char"/>
    <w:basedOn w:val="DefaultParagraphFont"/>
    <w:link w:val="Quote"/>
    <w:uiPriority w:val="29"/>
    <w:rsid w:val="003E7555"/>
    <w:rPr>
      <w:i/>
      <w:iCs/>
      <w:color w:val="404040" w:themeColor="text1" w:themeTint="BF"/>
    </w:rPr>
  </w:style>
  <w:style w:type="paragraph" w:styleId="ListParagraph">
    <w:name w:val="List Paragraph"/>
    <w:basedOn w:val="Normal"/>
    <w:uiPriority w:val="34"/>
    <w:qFormat/>
    <w:rsid w:val="003E7555"/>
    <w:pPr>
      <w:ind w:left="720"/>
      <w:contextualSpacing/>
    </w:pPr>
  </w:style>
  <w:style w:type="character" w:styleId="IntenseEmphasis">
    <w:name w:val="Intense Emphasis"/>
    <w:basedOn w:val="DefaultParagraphFont"/>
    <w:uiPriority w:val="21"/>
    <w:qFormat/>
    <w:rsid w:val="003E7555"/>
    <w:rPr>
      <w:i/>
      <w:iCs/>
      <w:color w:val="2F5496" w:themeColor="accent1" w:themeShade="BF"/>
    </w:rPr>
  </w:style>
  <w:style w:type="paragraph" w:styleId="IntenseQuote">
    <w:name w:val="Intense Quote"/>
    <w:basedOn w:val="Normal"/>
    <w:next w:val="Normal"/>
    <w:link w:val="IntenseQuoteChar"/>
    <w:uiPriority w:val="30"/>
    <w:qFormat/>
    <w:rsid w:val="003E7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555"/>
    <w:rPr>
      <w:i/>
      <w:iCs/>
      <w:color w:val="2F5496" w:themeColor="accent1" w:themeShade="BF"/>
    </w:rPr>
  </w:style>
  <w:style w:type="character" w:styleId="IntenseReference">
    <w:name w:val="Intense Reference"/>
    <w:basedOn w:val="DefaultParagraphFont"/>
    <w:uiPriority w:val="32"/>
    <w:qFormat/>
    <w:rsid w:val="003E7555"/>
    <w:rPr>
      <w:b/>
      <w:bCs/>
      <w:smallCaps/>
      <w:color w:val="2F5496" w:themeColor="accent1" w:themeShade="BF"/>
      <w:spacing w:val="5"/>
    </w:rPr>
  </w:style>
  <w:style w:type="paragraph" w:styleId="NormalWeb">
    <w:name w:val="Normal (Web)"/>
    <w:basedOn w:val="Normal"/>
    <w:uiPriority w:val="99"/>
    <w:semiHidden/>
    <w:unhideWhenUsed/>
    <w:rsid w:val="003E755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2026-05-20T16:37:00Z</dcterms:created>
  <dcterms:modified xsi:type="dcterms:W3CDTF">2026-05-20T16:40:00Z</dcterms:modified>
</cp:coreProperties>
</file>